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FA38" w14:textId="77777777" w:rsidR="00F9441E" w:rsidRPr="003D3155" w:rsidRDefault="00F76417" w:rsidP="0008165A">
      <w:pPr>
        <w:jc w:val="center"/>
        <w:rPr>
          <w:rFonts w:ascii="Arial" w:hAnsi="Arial" w:cs="Arial"/>
          <w:b/>
          <w:sz w:val="24"/>
          <w:szCs w:val="24"/>
        </w:rPr>
      </w:pPr>
      <w:r w:rsidRPr="003D3155">
        <w:rPr>
          <w:rFonts w:ascii="Arial" w:hAnsi="Arial" w:cs="Arial"/>
          <w:b/>
          <w:sz w:val="24"/>
          <w:szCs w:val="24"/>
        </w:rPr>
        <w:t>Quadrant II</w:t>
      </w:r>
      <w:r w:rsidR="00BC65DD" w:rsidRPr="003D3155">
        <w:rPr>
          <w:rFonts w:ascii="Arial" w:hAnsi="Arial" w:cs="Arial"/>
          <w:b/>
          <w:sz w:val="24"/>
          <w:szCs w:val="24"/>
        </w:rPr>
        <w:t>I</w:t>
      </w:r>
      <w:r w:rsidRPr="003D3155">
        <w:rPr>
          <w:rFonts w:ascii="Arial" w:hAnsi="Arial" w:cs="Arial"/>
          <w:b/>
          <w:sz w:val="24"/>
          <w:szCs w:val="24"/>
        </w:rPr>
        <w:t xml:space="preserve"> </w:t>
      </w:r>
      <w:r w:rsidR="00BC65DD" w:rsidRPr="003D3155">
        <w:rPr>
          <w:rFonts w:ascii="Arial" w:hAnsi="Arial" w:cs="Arial"/>
          <w:b/>
          <w:sz w:val="24"/>
          <w:szCs w:val="24"/>
        </w:rPr>
        <w:t>– References/Web links</w:t>
      </w:r>
    </w:p>
    <w:p w14:paraId="2E6A2204" w14:textId="77777777" w:rsidR="0086057C" w:rsidRPr="003D3155" w:rsidRDefault="0086057C" w:rsidP="0086057C">
      <w:pPr>
        <w:rPr>
          <w:rFonts w:ascii="Arial" w:hAnsi="Arial" w:cs="Arial"/>
          <w:b/>
          <w:bCs/>
          <w:sz w:val="24"/>
          <w:szCs w:val="24"/>
        </w:rPr>
      </w:pPr>
    </w:p>
    <w:p w14:paraId="38A7CDF8" w14:textId="57BE2E4E" w:rsidR="0086057C" w:rsidRPr="003D3155" w:rsidRDefault="0086057C" w:rsidP="0086057C">
      <w:pPr>
        <w:rPr>
          <w:rFonts w:ascii="Arial" w:hAnsi="Arial" w:cs="Arial"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>Programme:</w:t>
      </w:r>
      <w:r w:rsidRPr="003D315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IN"/>
        </w:rPr>
        <w:t xml:space="preserve"> </w:t>
      </w:r>
      <w:r w:rsidRPr="003D3155">
        <w:rPr>
          <w:rFonts w:ascii="Arial" w:hAnsi="Arial" w:cs="Arial"/>
          <w:bCs/>
          <w:sz w:val="24"/>
          <w:szCs w:val="24"/>
          <w:lang w:val="en-US"/>
        </w:rPr>
        <w:t>Bachelor of Commerce (</w:t>
      </w:r>
      <w:r w:rsidR="00BA37D7">
        <w:rPr>
          <w:rFonts w:ascii="Arial" w:hAnsi="Arial" w:cs="Arial"/>
          <w:bCs/>
          <w:sz w:val="24"/>
          <w:szCs w:val="24"/>
          <w:lang w:val="en-US"/>
        </w:rPr>
        <w:t xml:space="preserve">Second </w:t>
      </w:r>
      <w:r w:rsidRPr="003D3155">
        <w:rPr>
          <w:rFonts w:ascii="Arial" w:hAnsi="Arial" w:cs="Arial"/>
          <w:bCs/>
          <w:sz w:val="24"/>
          <w:szCs w:val="24"/>
          <w:lang w:val="en-US"/>
        </w:rPr>
        <w:t>Year)</w:t>
      </w:r>
    </w:p>
    <w:p w14:paraId="189566C2" w14:textId="4EFC09E1" w:rsidR="0086057C" w:rsidRPr="003D3155" w:rsidRDefault="0086057C" w:rsidP="0086057C">
      <w:pPr>
        <w:rPr>
          <w:rFonts w:ascii="Arial" w:hAnsi="Arial" w:cs="Arial"/>
          <w:b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Subject: </w:t>
      </w:r>
      <w:r w:rsidR="00BA37D7">
        <w:rPr>
          <w:rFonts w:ascii="Arial" w:hAnsi="Arial" w:cs="Arial"/>
          <w:b/>
          <w:bCs/>
          <w:sz w:val="24"/>
          <w:szCs w:val="24"/>
        </w:rPr>
        <w:t>Commerce</w:t>
      </w:r>
    </w:p>
    <w:p w14:paraId="3693D4C7" w14:textId="5B14DF94" w:rsidR="0086057C" w:rsidRPr="003D3155" w:rsidRDefault="0086057C" w:rsidP="0086057C">
      <w:pPr>
        <w:rPr>
          <w:rFonts w:ascii="Arial" w:hAnsi="Arial" w:cs="Arial"/>
          <w:b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Paper Code: </w:t>
      </w:r>
      <w:r w:rsidRPr="003D3155">
        <w:rPr>
          <w:rFonts w:ascii="Arial" w:hAnsi="Arial" w:cs="Arial"/>
          <w:bCs/>
          <w:sz w:val="24"/>
          <w:szCs w:val="24"/>
        </w:rPr>
        <w:t>C</w:t>
      </w:r>
      <w:r w:rsidR="00BA37D7">
        <w:rPr>
          <w:rFonts w:ascii="Arial" w:hAnsi="Arial" w:cs="Arial"/>
          <w:bCs/>
          <w:sz w:val="24"/>
          <w:szCs w:val="24"/>
        </w:rPr>
        <w:t>C13</w:t>
      </w:r>
    </w:p>
    <w:p w14:paraId="6056A7E3" w14:textId="42CD379F" w:rsidR="0086057C" w:rsidRPr="00BA37D7" w:rsidRDefault="0086057C" w:rsidP="0086057C">
      <w:pPr>
        <w:rPr>
          <w:rFonts w:ascii="Arial" w:hAnsi="Arial" w:cs="Arial"/>
          <w:b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Paper Title: </w:t>
      </w:r>
      <w:r w:rsidR="00BA37D7">
        <w:rPr>
          <w:rFonts w:ascii="Arial" w:hAnsi="Arial" w:cs="Arial"/>
          <w:bCs/>
          <w:sz w:val="24"/>
          <w:szCs w:val="24"/>
        </w:rPr>
        <w:t>Income Tax (Direct Tax)</w:t>
      </w:r>
    </w:p>
    <w:p w14:paraId="7773A83F" w14:textId="3E5FFDF0" w:rsidR="0086057C" w:rsidRPr="003D3155" w:rsidRDefault="0086057C" w:rsidP="0086057C">
      <w:pPr>
        <w:rPr>
          <w:rFonts w:ascii="Arial" w:hAnsi="Arial" w:cs="Arial"/>
          <w:b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Unit </w:t>
      </w:r>
      <w:r w:rsidR="00BA37D7">
        <w:rPr>
          <w:rFonts w:ascii="Arial" w:hAnsi="Arial" w:cs="Arial"/>
          <w:b/>
          <w:bCs/>
          <w:sz w:val="24"/>
          <w:szCs w:val="24"/>
        </w:rPr>
        <w:t>IV</w:t>
      </w:r>
      <w:r w:rsidRPr="003D3155">
        <w:rPr>
          <w:rFonts w:ascii="Arial" w:hAnsi="Arial" w:cs="Arial"/>
          <w:b/>
          <w:bCs/>
          <w:sz w:val="24"/>
          <w:szCs w:val="24"/>
        </w:rPr>
        <w:t>:</w:t>
      </w:r>
      <w:r w:rsidR="00BA37D7">
        <w:rPr>
          <w:rFonts w:ascii="Arial" w:hAnsi="Arial" w:cs="Arial"/>
          <w:b/>
          <w:bCs/>
          <w:sz w:val="24"/>
          <w:szCs w:val="24"/>
        </w:rPr>
        <w:t xml:space="preserve"> Permissible Deductions Under Chapter VI A And Computation of Total Income &amp; Tax liability</w:t>
      </w:r>
      <w:r w:rsidRPr="003D31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3155">
        <w:rPr>
          <w:rFonts w:ascii="Arial" w:hAnsi="Arial" w:cs="Arial"/>
          <w:bCs/>
          <w:sz w:val="24"/>
          <w:szCs w:val="24"/>
        </w:rPr>
        <w:t xml:space="preserve"> </w:t>
      </w:r>
    </w:p>
    <w:p w14:paraId="2B0A7199" w14:textId="70CF8F23" w:rsidR="0086057C" w:rsidRPr="003D3155" w:rsidRDefault="0086057C" w:rsidP="0086057C">
      <w:pPr>
        <w:rPr>
          <w:rFonts w:ascii="Arial" w:hAnsi="Arial" w:cs="Arial"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Module Name: </w:t>
      </w:r>
      <w:r w:rsidR="00BA37D7">
        <w:rPr>
          <w:rFonts w:ascii="Arial" w:hAnsi="Arial" w:cs="Arial"/>
          <w:bCs/>
          <w:sz w:val="24"/>
          <w:szCs w:val="24"/>
          <w:lang w:val="en-US"/>
        </w:rPr>
        <w:t xml:space="preserve">Permissible </w:t>
      </w:r>
      <w:r w:rsidR="00A5068E">
        <w:rPr>
          <w:rFonts w:ascii="Arial" w:hAnsi="Arial" w:cs="Arial"/>
          <w:bCs/>
          <w:sz w:val="24"/>
          <w:szCs w:val="24"/>
          <w:lang w:val="en-US"/>
        </w:rPr>
        <w:t>D</w:t>
      </w:r>
      <w:r w:rsidR="00BA37D7">
        <w:rPr>
          <w:rFonts w:ascii="Arial" w:hAnsi="Arial" w:cs="Arial"/>
          <w:bCs/>
          <w:sz w:val="24"/>
          <w:szCs w:val="24"/>
          <w:lang w:val="en-US"/>
        </w:rPr>
        <w:t xml:space="preserve">eduction </w:t>
      </w:r>
      <w:r w:rsidR="00A5068E">
        <w:rPr>
          <w:rFonts w:ascii="Arial" w:hAnsi="Arial" w:cs="Arial"/>
          <w:bCs/>
          <w:sz w:val="24"/>
          <w:szCs w:val="24"/>
          <w:lang w:val="en-US"/>
        </w:rPr>
        <w:t>U</w:t>
      </w:r>
      <w:r w:rsidR="00BA37D7">
        <w:rPr>
          <w:rFonts w:ascii="Arial" w:hAnsi="Arial" w:cs="Arial"/>
          <w:bCs/>
          <w:sz w:val="24"/>
          <w:szCs w:val="24"/>
          <w:lang w:val="en-US"/>
        </w:rPr>
        <w:t xml:space="preserve">nder </w:t>
      </w:r>
      <w:r w:rsidR="00A5068E">
        <w:rPr>
          <w:rFonts w:ascii="Arial" w:hAnsi="Arial" w:cs="Arial"/>
          <w:bCs/>
          <w:sz w:val="24"/>
          <w:szCs w:val="24"/>
          <w:lang w:val="en-US"/>
        </w:rPr>
        <w:t>C</w:t>
      </w:r>
      <w:r w:rsidR="00BA37D7">
        <w:rPr>
          <w:rFonts w:ascii="Arial" w:hAnsi="Arial" w:cs="Arial"/>
          <w:bCs/>
          <w:sz w:val="24"/>
          <w:szCs w:val="24"/>
          <w:lang w:val="en-US"/>
        </w:rPr>
        <w:t>hapter VI A – 80</w:t>
      </w:r>
      <w:r w:rsidR="001537B8">
        <w:rPr>
          <w:rFonts w:ascii="Arial" w:hAnsi="Arial" w:cs="Arial"/>
          <w:bCs/>
          <w:sz w:val="24"/>
          <w:szCs w:val="24"/>
          <w:lang w:val="en-US"/>
        </w:rPr>
        <w:t>C</w:t>
      </w:r>
      <w:r w:rsidR="00BA37D7">
        <w:rPr>
          <w:rFonts w:ascii="Arial" w:hAnsi="Arial" w:cs="Arial"/>
          <w:bCs/>
          <w:sz w:val="24"/>
          <w:szCs w:val="24"/>
          <w:lang w:val="en-US"/>
        </w:rPr>
        <w:t xml:space="preserve"> – 80</w:t>
      </w:r>
      <w:r w:rsidR="001537B8">
        <w:rPr>
          <w:rFonts w:ascii="Arial" w:hAnsi="Arial" w:cs="Arial"/>
          <w:bCs/>
          <w:sz w:val="24"/>
          <w:szCs w:val="24"/>
          <w:lang w:val="en-US"/>
        </w:rPr>
        <w:t>D</w:t>
      </w:r>
    </w:p>
    <w:p w14:paraId="4AB4C609" w14:textId="293E8322" w:rsidR="0086057C" w:rsidRPr="003D3155" w:rsidRDefault="0086057C" w:rsidP="0086057C">
      <w:pPr>
        <w:rPr>
          <w:rFonts w:ascii="Arial" w:hAnsi="Arial" w:cs="Arial"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Module No: </w:t>
      </w:r>
      <w:r w:rsidR="00BA37D7">
        <w:rPr>
          <w:rFonts w:ascii="Arial" w:hAnsi="Arial" w:cs="Arial"/>
          <w:bCs/>
          <w:sz w:val="24"/>
          <w:szCs w:val="24"/>
        </w:rPr>
        <w:t>2</w:t>
      </w:r>
      <w:r w:rsidR="001537B8">
        <w:rPr>
          <w:rFonts w:ascii="Arial" w:hAnsi="Arial" w:cs="Arial"/>
          <w:bCs/>
          <w:sz w:val="24"/>
          <w:szCs w:val="24"/>
        </w:rPr>
        <w:t>2</w:t>
      </w:r>
    </w:p>
    <w:p w14:paraId="141E1DBD" w14:textId="28CBEC6A" w:rsidR="0086057C" w:rsidRPr="003D3155" w:rsidRDefault="0086057C" w:rsidP="0086057C">
      <w:pPr>
        <w:rPr>
          <w:rFonts w:ascii="Arial" w:hAnsi="Arial" w:cs="Arial"/>
          <w:bCs/>
          <w:sz w:val="24"/>
          <w:szCs w:val="24"/>
        </w:rPr>
      </w:pPr>
      <w:r w:rsidRPr="003D3155">
        <w:rPr>
          <w:rFonts w:ascii="Arial" w:hAnsi="Arial" w:cs="Arial"/>
          <w:b/>
          <w:bCs/>
          <w:sz w:val="24"/>
          <w:szCs w:val="24"/>
        </w:rPr>
        <w:t xml:space="preserve">Name of the Presenter: </w:t>
      </w:r>
      <w:r w:rsidRPr="003D3155">
        <w:rPr>
          <w:rFonts w:ascii="Arial" w:hAnsi="Arial" w:cs="Arial"/>
          <w:bCs/>
          <w:sz w:val="24"/>
          <w:szCs w:val="24"/>
        </w:rPr>
        <w:t xml:space="preserve">Ms. </w:t>
      </w:r>
      <w:r w:rsidR="00BA37D7">
        <w:rPr>
          <w:rFonts w:ascii="Arial" w:hAnsi="Arial" w:cs="Arial"/>
          <w:bCs/>
          <w:sz w:val="24"/>
          <w:szCs w:val="24"/>
        </w:rPr>
        <w:t>Sameera Khan</w:t>
      </w:r>
    </w:p>
    <w:p w14:paraId="6267A6A9" w14:textId="77777777" w:rsidR="00F254A2" w:rsidRPr="003D3155" w:rsidRDefault="00F254A2" w:rsidP="00F254A2">
      <w:pPr>
        <w:rPr>
          <w:rFonts w:ascii="Arial" w:hAnsi="Arial" w:cs="Arial"/>
          <w:b/>
          <w:bCs/>
          <w:sz w:val="24"/>
          <w:szCs w:val="24"/>
        </w:rPr>
      </w:pPr>
      <w:r w:rsidRPr="003D3155">
        <w:rPr>
          <w:rFonts w:ascii="Arial" w:hAnsi="Arial" w:cs="Arial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8C120" wp14:editId="5A05E5AE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6141720" cy="45719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7612" id="Rectangle 1" o:spid="_x0000_s1026" style="position:absolute;margin-left:-10.2pt;margin-top:5.1pt;width:48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" fillcolor="#4472c4 [3204]" strokecolor="#1f3763 [1604]" strokeweight="1pt"/>
            </w:pict>
          </mc:Fallback>
        </mc:AlternateContent>
      </w:r>
    </w:p>
    <w:p w14:paraId="3D719AC7" w14:textId="32395907" w:rsidR="00F76417" w:rsidRDefault="00BC65DD" w:rsidP="003E147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D3155">
        <w:rPr>
          <w:rFonts w:ascii="Arial" w:hAnsi="Arial" w:cs="Arial"/>
          <w:b/>
          <w:sz w:val="24"/>
          <w:szCs w:val="24"/>
        </w:rPr>
        <w:t>Offline Resources</w:t>
      </w:r>
      <w:r w:rsidR="0008165A" w:rsidRPr="003D3155">
        <w:rPr>
          <w:rFonts w:ascii="Arial" w:hAnsi="Arial" w:cs="Arial"/>
          <w:b/>
          <w:sz w:val="24"/>
          <w:szCs w:val="24"/>
        </w:rPr>
        <w:t>:</w:t>
      </w:r>
    </w:p>
    <w:p w14:paraId="339AE49F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>1. Singhania, Vinod K., &amp; Monica Singhania, Student’s Guide to Income Tax, University edition, Taxmann Publications Pvt. Ltd,, New Delhi.</w:t>
      </w:r>
    </w:p>
    <w:p w14:paraId="58417C81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 xml:space="preserve"> 2. Ahuja, Girish and Ravi Gupta, Systematic Approach to Income Tax, Bharat Law House, Delhi. </w:t>
      </w:r>
    </w:p>
    <w:p w14:paraId="63524B69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 xml:space="preserve">3. Manoharan T.N., Direct Tax Laws, Snow White Publications, </w:t>
      </w:r>
    </w:p>
    <w:p w14:paraId="6723E039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>4. Singhania V.K. Students’ guide to Income Tax , Taxmann Publications</w:t>
      </w:r>
    </w:p>
    <w:p w14:paraId="665DC5D1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 xml:space="preserve"> 5. Hariharan.N., Income Tax Law&amp; Practice Vijay Nicole Imprints Pvt.Ltd. </w:t>
      </w:r>
    </w:p>
    <w:p w14:paraId="367ADE55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>6. Singhania V.K., &amp; Singahania K., Direct Taxes Law &amp; Practice, Taxmann Publications.</w:t>
      </w:r>
    </w:p>
    <w:p w14:paraId="22B042F0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 xml:space="preserve"> 7. Mehrotra H.C., Income Tax Law &amp; Practice, Sahitya Bhavan , Agra </w:t>
      </w:r>
    </w:p>
    <w:p w14:paraId="5F04C5C8" w14:textId="77777777" w:rsidR="00BA37D7" w:rsidRPr="00BA37D7" w:rsidRDefault="00BA37D7" w:rsidP="00BA3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 xml:space="preserve">8. Prasad B., Income Tax Law &amp; Practice, Wishwa Prakashan </w:t>
      </w:r>
    </w:p>
    <w:p w14:paraId="5D193610" w14:textId="55246644" w:rsidR="00BA37D7" w:rsidRPr="00BA37D7" w:rsidRDefault="00BA37D7" w:rsidP="00BA37D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A37D7">
        <w:rPr>
          <w:rFonts w:ascii="Arial" w:hAnsi="Arial" w:cs="Arial"/>
          <w:sz w:val="24"/>
          <w:szCs w:val="24"/>
        </w:rPr>
        <w:t>9. Pagare D., Income Tax Law &amp; Practice, Sultan Chand &amp; Sons, New Delhi 10. Gaur V.P., &amp; Narang.D.B., Income Tax Law &amp; Practice, Kalyani Publications</w:t>
      </w:r>
    </w:p>
    <w:p w14:paraId="3704FD9D" w14:textId="77777777" w:rsidR="00BA37D7" w:rsidRDefault="00BA37D7" w:rsidP="0008165A">
      <w:pPr>
        <w:rPr>
          <w:rFonts w:ascii="Arial" w:hAnsi="Arial" w:cs="Arial"/>
          <w:b/>
          <w:sz w:val="24"/>
          <w:szCs w:val="24"/>
        </w:rPr>
      </w:pPr>
    </w:p>
    <w:p w14:paraId="0136951D" w14:textId="77777777" w:rsidR="00BA37D7" w:rsidRDefault="00BA37D7" w:rsidP="0008165A">
      <w:pPr>
        <w:rPr>
          <w:rFonts w:ascii="Arial" w:hAnsi="Arial" w:cs="Arial"/>
          <w:b/>
          <w:sz w:val="24"/>
          <w:szCs w:val="24"/>
        </w:rPr>
      </w:pPr>
    </w:p>
    <w:p w14:paraId="61F4087F" w14:textId="77777777" w:rsidR="00BA37D7" w:rsidRDefault="00BA37D7" w:rsidP="0008165A">
      <w:pPr>
        <w:rPr>
          <w:rFonts w:ascii="Arial" w:hAnsi="Arial" w:cs="Arial"/>
          <w:b/>
          <w:sz w:val="24"/>
          <w:szCs w:val="24"/>
        </w:rPr>
      </w:pPr>
    </w:p>
    <w:p w14:paraId="24DF232B" w14:textId="69F6D1CE" w:rsidR="005922B0" w:rsidRDefault="00BC65DD" w:rsidP="0008165A">
      <w:pPr>
        <w:rPr>
          <w:rFonts w:ascii="Arial" w:hAnsi="Arial" w:cs="Arial"/>
          <w:b/>
          <w:sz w:val="24"/>
          <w:szCs w:val="24"/>
        </w:rPr>
      </w:pPr>
      <w:r w:rsidRPr="003D3155">
        <w:rPr>
          <w:rFonts w:ascii="Arial" w:hAnsi="Arial" w:cs="Arial"/>
          <w:b/>
          <w:sz w:val="24"/>
          <w:szCs w:val="24"/>
        </w:rPr>
        <w:lastRenderedPageBreak/>
        <w:t>Online Resources:</w:t>
      </w:r>
    </w:p>
    <w:p w14:paraId="7A4A130A" w14:textId="7ADB195A" w:rsidR="00BA37D7" w:rsidRPr="00BA37D7" w:rsidRDefault="005229FF" w:rsidP="00BA37D7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  <w:hyperlink r:id="rId7" w:history="1">
        <w:r w:rsidR="00BA37D7" w:rsidRPr="00BA37D7">
          <w:rPr>
            <w:rFonts w:ascii="Arial" w:eastAsiaTheme="minorEastAsia" w:hAnsi="Arial" w:cs="Arial"/>
            <w:b/>
            <w:bCs/>
            <w:color w:val="000000" w:themeColor="text1"/>
            <w:kern w:val="24"/>
            <w:u w:val="single"/>
            <w:lang w:eastAsia="en-IN"/>
          </w:rPr>
          <w:t>https://www.incometaxindia.gov.in/_layouts/15/dit/mobile/viewer.aspx?path=https://www.incometaxindia.gov.in/charts%20%20tables/benefits_available_to_individual_huf.htm&amp;k=&amp;IsDlg=0</w:t>
        </w:r>
      </w:hyperlink>
    </w:p>
    <w:p w14:paraId="42687CFF" w14:textId="77777777" w:rsidR="00BA37D7" w:rsidRPr="00BA37D7" w:rsidRDefault="00BA37D7" w:rsidP="00BA37D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</w:p>
    <w:p w14:paraId="209C663F" w14:textId="77777777" w:rsidR="00BA37D7" w:rsidRPr="00BA37D7" w:rsidRDefault="00BA37D7" w:rsidP="00BA37D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</w:p>
    <w:p w14:paraId="06C9518F" w14:textId="635DA712" w:rsidR="00BA37D7" w:rsidRPr="00BA37D7" w:rsidRDefault="005229FF" w:rsidP="00BA37D7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  <w:hyperlink r:id="rId8" w:history="1">
        <w:r w:rsidR="00BA37D7" w:rsidRPr="00BA37D7">
          <w:rPr>
            <w:rFonts w:ascii="Arial" w:eastAsiaTheme="minorEastAsia" w:hAnsi="Arial" w:cs="Arial"/>
            <w:b/>
            <w:bCs/>
            <w:color w:val="C45911" w:themeColor="accent2" w:themeShade="BF"/>
            <w:kern w:val="24"/>
            <w:u w:val="single"/>
            <w:lang w:eastAsia="en-IN"/>
          </w:rPr>
          <w:t>https://m.economictimes.com/wealth/tax/how-to-claim-deductions-under-section-80c-to-80u-while-filing-itr-1/articleshow/64658166.cms</w:t>
        </w:r>
      </w:hyperlink>
    </w:p>
    <w:p w14:paraId="0261BEA3" w14:textId="77777777" w:rsidR="00BA37D7" w:rsidRDefault="00BA37D7" w:rsidP="00BA37D7">
      <w:pPr>
        <w:pStyle w:val="ListParagraph"/>
        <w:rPr>
          <w:rFonts w:ascii="Times New Roman" w:eastAsia="Times New Roman" w:hAnsi="Times New Roman" w:cs="Times New Roman"/>
          <w:lang w:eastAsia="en-IN"/>
        </w:rPr>
      </w:pPr>
    </w:p>
    <w:p w14:paraId="1ADF44DE" w14:textId="77777777" w:rsidR="00BA37D7" w:rsidRPr="00BA37D7" w:rsidRDefault="00BA37D7" w:rsidP="00BA37D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</w:p>
    <w:p w14:paraId="744A9637" w14:textId="77777777" w:rsidR="00BA37D7" w:rsidRPr="00BA37D7" w:rsidRDefault="005229FF" w:rsidP="00BA37D7">
      <w:pPr>
        <w:numPr>
          <w:ilvl w:val="0"/>
          <w:numId w:val="8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IN"/>
        </w:rPr>
      </w:pPr>
      <w:hyperlink r:id="rId9" w:history="1">
        <w:r w:rsidR="00BA37D7" w:rsidRPr="00BA37D7">
          <w:rPr>
            <w:rFonts w:ascii="Arial" w:eastAsiaTheme="minorEastAsia" w:hAnsi="Arial" w:cs="Arial"/>
            <w:b/>
            <w:bCs/>
            <w:color w:val="C45911" w:themeColor="accent2" w:themeShade="BF"/>
            <w:kern w:val="24"/>
            <w:u w:val="single"/>
            <w:lang w:eastAsia="en-IN"/>
          </w:rPr>
          <w:t>https://tax2win.in/guide/deductions</w:t>
        </w:r>
      </w:hyperlink>
    </w:p>
    <w:p w14:paraId="3CDBAFF1" w14:textId="77777777" w:rsidR="00BA37D7" w:rsidRPr="00BA37D7" w:rsidRDefault="00BA37D7" w:rsidP="0008165A">
      <w:pPr>
        <w:rPr>
          <w:rFonts w:ascii="Arial" w:hAnsi="Arial" w:cs="Arial"/>
          <w:b/>
        </w:rPr>
      </w:pPr>
    </w:p>
    <w:p w14:paraId="1F54DDBF" w14:textId="2D995F97" w:rsidR="00B95C88" w:rsidRPr="003D3155" w:rsidRDefault="00B95C88" w:rsidP="00BA37D7">
      <w:pPr>
        <w:pStyle w:val="NoSpacing"/>
        <w:rPr>
          <w:rFonts w:ascii="Arial" w:hAnsi="Arial" w:cs="Arial"/>
          <w:sz w:val="24"/>
          <w:szCs w:val="24"/>
        </w:rPr>
      </w:pPr>
    </w:p>
    <w:p w14:paraId="15CBB9E9" w14:textId="77777777" w:rsidR="00AB1DC7" w:rsidRPr="003D3155" w:rsidRDefault="00AB1DC7" w:rsidP="00AB1DC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BF2F48D" w14:textId="77777777" w:rsidR="00AB1DC7" w:rsidRPr="003D3155" w:rsidRDefault="00AB1DC7" w:rsidP="00B95C88">
      <w:pPr>
        <w:pStyle w:val="NoSpacing"/>
        <w:rPr>
          <w:rFonts w:ascii="Arial" w:hAnsi="Arial" w:cs="Arial"/>
          <w:sz w:val="24"/>
          <w:szCs w:val="24"/>
        </w:rPr>
      </w:pPr>
    </w:p>
    <w:p w14:paraId="529C903A" w14:textId="77777777" w:rsidR="00B95C88" w:rsidRPr="003D3155" w:rsidRDefault="00B95C88" w:rsidP="00B95C88">
      <w:pPr>
        <w:pStyle w:val="NoSpacing"/>
        <w:rPr>
          <w:rFonts w:ascii="Arial" w:hAnsi="Arial" w:cs="Arial"/>
          <w:sz w:val="24"/>
          <w:szCs w:val="24"/>
        </w:rPr>
      </w:pPr>
    </w:p>
    <w:p w14:paraId="5B55D417" w14:textId="77777777" w:rsidR="00B95C88" w:rsidRPr="003D3155" w:rsidRDefault="00B95C88" w:rsidP="0008165A">
      <w:pPr>
        <w:rPr>
          <w:rFonts w:ascii="Arial" w:hAnsi="Arial" w:cs="Arial"/>
          <w:b/>
          <w:sz w:val="24"/>
          <w:szCs w:val="24"/>
        </w:rPr>
      </w:pPr>
    </w:p>
    <w:p w14:paraId="06B65A17" w14:textId="77777777" w:rsidR="005922B0" w:rsidRPr="003D3155" w:rsidRDefault="005922B0" w:rsidP="0008165A">
      <w:pPr>
        <w:rPr>
          <w:rFonts w:ascii="Arial" w:hAnsi="Arial" w:cs="Arial"/>
          <w:b/>
          <w:sz w:val="24"/>
          <w:szCs w:val="24"/>
        </w:rPr>
      </w:pPr>
    </w:p>
    <w:p w14:paraId="1CAACEC4" w14:textId="77777777" w:rsidR="005922B0" w:rsidRPr="003D3155" w:rsidRDefault="005922B0" w:rsidP="0008165A">
      <w:pPr>
        <w:rPr>
          <w:rFonts w:ascii="Arial" w:hAnsi="Arial" w:cs="Arial"/>
          <w:b/>
          <w:sz w:val="24"/>
          <w:szCs w:val="24"/>
        </w:rPr>
      </w:pPr>
    </w:p>
    <w:p w14:paraId="5FCB07B3" w14:textId="77777777" w:rsidR="005922B0" w:rsidRPr="003D3155" w:rsidRDefault="005922B0" w:rsidP="0008165A">
      <w:pPr>
        <w:rPr>
          <w:rFonts w:ascii="Arial" w:hAnsi="Arial" w:cs="Arial"/>
          <w:b/>
          <w:sz w:val="24"/>
          <w:szCs w:val="24"/>
        </w:rPr>
      </w:pPr>
    </w:p>
    <w:p w14:paraId="0AF33758" w14:textId="77777777" w:rsidR="005922B0" w:rsidRPr="003D3155" w:rsidRDefault="005922B0" w:rsidP="0008165A">
      <w:pPr>
        <w:rPr>
          <w:rFonts w:ascii="Arial" w:hAnsi="Arial" w:cs="Arial"/>
          <w:b/>
          <w:sz w:val="24"/>
          <w:szCs w:val="24"/>
        </w:rPr>
      </w:pPr>
    </w:p>
    <w:p w14:paraId="2F9EF23A" w14:textId="77777777" w:rsidR="00F76417" w:rsidRPr="003D3155" w:rsidRDefault="00F76417" w:rsidP="0008165A">
      <w:pPr>
        <w:rPr>
          <w:rFonts w:ascii="Arial" w:hAnsi="Arial" w:cs="Arial"/>
          <w:sz w:val="24"/>
          <w:szCs w:val="24"/>
        </w:rPr>
      </w:pPr>
    </w:p>
    <w:p w14:paraId="7FBF6AF1" w14:textId="77777777" w:rsidR="00F76417" w:rsidRPr="003D3155" w:rsidRDefault="00F76417" w:rsidP="0008165A">
      <w:pPr>
        <w:rPr>
          <w:rFonts w:ascii="Arial" w:hAnsi="Arial" w:cs="Arial"/>
          <w:sz w:val="24"/>
          <w:szCs w:val="24"/>
        </w:rPr>
      </w:pPr>
    </w:p>
    <w:p w14:paraId="6D769184" w14:textId="77777777" w:rsidR="00F76417" w:rsidRPr="003D3155" w:rsidRDefault="00F76417" w:rsidP="0008165A">
      <w:pPr>
        <w:rPr>
          <w:rFonts w:ascii="Arial" w:hAnsi="Arial" w:cs="Arial"/>
          <w:sz w:val="24"/>
          <w:szCs w:val="24"/>
        </w:rPr>
      </w:pPr>
    </w:p>
    <w:p w14:paraId="78B9596E" w14:textId="77777777" w:rsidR="00F76417" w:rsidRPr="003D3155" w:rsidRDefault="00F76417" w:rsidP="0008165A">
      <w:pPr>
        <w:rPr>
          <w:rFonts w:ascii="Arial" w:hAnsi="Arial" w:cs="Arial"/>
          <w:sz w:val="24"/>
          <w:szCs w:val="24"/>
        </w:rPr>
      </w:pPr>
    </w:p>
    <w:sectPr w:rsidR="00F76417" w:rsidRPr="003D3155" w:rsidSect="0059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D9EE" w14:textId="77777777" w:rsidR="005229FF" w:rsidRDefault="005229FF" w:rsidP="0008165A">
      <w:pPr>
        <w:spacing w:after="0" w:line="240" w:lineRule="auto"/>
      </w:pPr>
      <w:r>
        <w:separator/>
      </w:r>
    </w:p>
  </w:endnote>
  <w:endnote w:type="continuationSeparator" w:id="0">
    <w:p w14:paraId="4E2C79B2" w14:textId="77777777" w:rsidR="005229FF" w:rsidRDefault="005229FF" w:rsidP="0008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751A" w14:textId="77777777" w:rsidR="005229FF" w:rsidRDefault="005229FF" w:rsidP="0008165A">
      <w:pPr>
        <w:spacing w:after="0" w:line="240" w:lineRule="auto"/>
      </w:pPr>
      <w:r>
        <w:separator/>
      </w:r>
    </w:p>
  </w:footnote>
  <w:footnote w:type="continuationSeparator" w:id="0">
    <w:p w14:paraId="47594BE0" w14:textId="77777777" w:rsidR="005229FF" w:rsidRDefault="005229FF" w:rsidP="0008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8C4"/>
    <w:multiLevelType w:val="hybridMultilevel"/>
    <w:tmpl w:val="87487E54"/>
    <w:lvl w:ilvl="0" w:tplc="FA96E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C8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6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4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CE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63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F08BC"/>
    <w:multiLevelType w:val="hybridMultilevel"/>
    <w:tmpl w:val="9A205D4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50967"/>
    <w:multiLevelType w:val="hybridMultilevel"/>
    <w:tmpl w:val="D0AE5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7554"/>
    <w:multiLevelType w:val="hybridMultilevel"/>
    <w:tmpl w:val="7B7A8242"/>
    <w:lvl w:ilvl="0" w:tplc="D3060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0AC3"/>
    <w:multiLevelType w:val="hybridMultilevel"/>
    <w:tmpl w:val="5ED6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8026B"/>
    <w:multiLevelType w:val="hybridMultilevel"/>
    <w:tmpl w:val="E42A99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E3031"/>
    <w:multiLevelType w:val="hybridMultilevel"/>
    <w:tmpl w:val="25C0C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A23AE"/>
    <w:multiLevelType w:val="hybridMultilevel"/>
    <w:tmpl w:val="27AA3210"/>
    <w:lvl w:ilvl="0" w:tplc="F2C8A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AC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B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A4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2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E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2"/>
    <w:rsid w:val="0008165A"/>
    <w:rsid w:val="000A65E1"/>
    <w:rsid w:val="000E7AD8"/>
    <w:rsid w:val="00116404"/>
    <w:rsid w:val="00134ACB"/>
    <w:rsid w:val="001537B8"/>
    <w:rsid w:val="00336930"/>
    <w:rsid w:val="003D3155"/>
    <w:rsid w:val="003E1473"/>
    <w:rsid w:val="004605EE"/>
    <w:rsid w:val="004B1DD1"/>
    <w:rsid w:val="005229FF"/>
    <w:rsid w:val="005922B0"/>
    <w:rsid w:val="005A4C14"/>
    <w:rsid w:val="005C59A4"/>
    <w:rsid w:val="005E726A"/>
    <w:rsid w:val="005F258D"/>
    <w:rsid w:val="00601138"/>
    <w:rsid w:val="00622556"/>
    <w:rsid w:val="00661881"/>
    <w:rsid w:val="007524DF"/>
    <w:rsid w:val="007A78F5"/>
    <w:rsid w:val="00851CAF"/>
    <w:rsid w:val="0086057C"/>
    <w:rsid w:val="00871F2A"/>
    <w:rsid w:val="008A7054"/>
    <w:rsid w:val="008F3AE4"/>
    <w:rsid w:val="00916F8A"/>
    <w:rsid w:val="009D013D"/>
    <w:rsid w:val="00A05D91"/>
    <w:rsid w:val="00A5068E"/>
    <w:rsid w:val="00A73B40"/>
    <w:rsid w:val="00AB1DC7"/>
    <w:rsid w:val="00AD384B"/>
    <w:rsid w:val="00B32A7C"/>
    <w:rsid w:val="00B41F5D"/>
    <w:rsid w:val="00B81FAE"/>
    <w:rsid w:val="00B95C88"/>
    <w:rsid w:val="00BA37D7"/>
    <w:rsid w:val="00BC65DD"/>
    <w:rsid w:val="00C62BA1"/>
    <w:rsid w:val="00D67B6D"/>
    <w:rsid w:val="00F254A2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D7DA"/>
  <w15:docId w15:val="{CCA1E7FF-7D43-43C6-A244-6084326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5A"/>
  </w:style>
  <w:style w:type="paragraph" w:styleId="Footer">
    <w:name w:val="footer"/>
    <w:basedOn w:val="Normal"/>
    <w:link w:val="FooterChar"/>
    <w:uiPriority w:val="99"/>
    <w:unhideWhenUsed/>
    <w:rsid w:val="0008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5A"/>
  </w:style>
  <w:style w:type="paragraph" w:styleId="ListParagraph">
    <w:name w:val="List Paragraph"/>
    <w:basedOn w:val="Normal"/>
    <w:uiPriority w:val="34"/>
    <w:qFormat/>
    <w:rsid w:val="00F254A2"/>
    <w:pPr>
      <w:ind w:left="720"/>
      <w:contextualSpacing/>
    </w:pPr>
  </w:style>
  <w:style w:type="paragraph" w:customStyle="1" w:styleId="TableContents">
    <w:name w:val="Table Contents"/>
    <w:basedOn w:val="Normal"/>
    <w:rsid w:val="00BC65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8F3AE4"/>
    <w:rPr>
      <w:color w:val="0000FF"/>
      <w:u w:val="single"/>
    </w:rPr>
  </w:style>
  <w:style w:type="paragraph" w:styleId="NoSpacing">
    <w:name w:val="No Spacing"/>
    <w:uiPriority w:val="1"/>
    <w:qFormat/>
    <w:rsid w:val="00B95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2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conomictimes.com/wealth/tax/how-to-claim-deductions-under-section-80c-to-80u-while-filing-itr-1/articleshow/64658166.c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cometaxindia.gov.in/_layouts/15/dit/mobile/viewer.aspx?path=https://www.incometaxindia.gov.in/charts%20%20tables/benefits_available_to_individual_huf.htm&amp;k=&amp;IsDlg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x2win.in/guide/deduc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Lumina%20Russ\Documents\Custom%20Office%20Templates\Quadrant%20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Quadrant II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Lumina Russ</dc:creator>
  <cp:lastModifiedBy>sameera khan</cp:lastModifiedBy>
  <cp:revision>5</cp:revision>
  <cp:lastPrinted>2021-01-27T10:42:00Z</cp:lastPrinted>
  <dcterms:created xsi:type="dcterms:W3CDTF">2021-06-23T03:56:00Z</dcterms:created>
  <dcterms:modified xsi:type="dcterms:W3CDTF">2021-07-01T05:21:00Z</dcterms:modified>
</cp:coreProperties>
</file>